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6"/>
      </w:tblGrid>
      <w:tr w:rsidR="004A58DE" w:rsidTr="004A58DE">
        <w:tc>
          <w:tcPr>
            <w:tcW w:w="4820" w:type="dxa"/>
          </w:tcPr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Администрация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муниципального образования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Тимашевский сельсовет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Сакмарского района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Оренбургской области</w:t>
            </w:r>
          </w:p>
          <w:p w:rsidR="004A58DE" w:rsidRPr="004A58DE" w:rsidRDefault="004A58DE" w:rsidP="004A58DE">
            <w:pPr>
              <w:jc w:val="center"/>
              <w:rPr>
                <w:b/>
                <w:sz w:val="28"/>
                <w:szCs w:val="28"/>
              </w:rPr>
            </w:pPr>
            <w:r w:rsidRPr="004A58DE">
              <w:rPr>
                <w:b/>
                <w:sz w:val="28"/>
                <w:szCs w:val="28"/>
              </w:rPr>
              <w:t>РАСПОРЯЖЕНИЕ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8454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984544">
              <w:rPr>
                <w:sz w:val="28"/>
                <w:szCs w:val="28"/>
              </w:rPr>
              <w:t>09</w:t>
            </w:r>
            <w:r w:rsidRPr="004A58DE">
              <w:rPr>
                <w:sz w:val="28"/>
                <w:szCs w:val="28"/>
              </w:rPr>
              <w:t>.2023 г. №</w:t>
            </w:r>
            <w:r w:rsidR="00984544">
              <w:rPr>
                <w:sz w:val="28"/>
                <w:szCs w:val="28"/>
              </w:rPr>
              <w:t>5-Р</w:t>
            </w:r>
          </w:p>
          <w:p w:rsidR="004A58DE" w:rsidRPr="004A58DE" w:rsidRDefault="004A58DE" w:rsidP="004A58DE">
            <w:pPr>
              <w:jc w:val="center"/>
              <w:rPr>
                <w:sz w:val="28"/>
                <w:szCs w:val="28"/>
              </w:rPr>
            </w:pPr>
            <w:r w:rsidRPr="004A58DE">
              <w:rPr>
                <w:sz w:val="28"/>
                <w:szCs w:val="28"/>
              </w:rPr>
              <w:t>с. Тимашево</w:t>
            </w:r>
          </w:p>
          <w:p w:rsidR="004A58DE" w:rsidRDefault="004A58DE" w:rsidP="00467692"/>
        </w:tc>
        <w:tc>
          <w:tcPr>
            <w:tcW w:w="4786" w:type="dxa"/>
          </w:tcPr>
          <w:p w:rsidR="004A58DE" w:rsidRDefault="004A58DE" w:rsidP="00467692"/>
        </w:tc>
      </w:tr>
    </w:tbl>
    <w:p w:rsidR="004A58DE" w:rsidRDefault="004A58DE" w:rsidP="00467692"/>
    <w:p w:rsidR="00467692" w:rsidRDefault="00467692" w:rsidP="00467692"/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Указаний о порядке </w:t>
      </w:r>
    </w:p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применения целевых статей расходов </w:t>
      </w:r>
    </w:p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</w:p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Тимашевский сельсовет Сакмарского </w:t>
      </w:r>
    </w:p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467692" w:rsidRDefault="00467692" w:rsidP="00467692">
      <w:pPr>
        <w:tabs>
          <w:tab w:val="left" w:pos="4998"/>
        </w:tabs>
        <w:spacing w:before="20" w:after="20"/>
        <w:rPr>
          <w:rFonts w:eastAsia="Calibri"/>
          <w:bCs/>
          <w:sz w:val="28"/>
          <w:szCs w:val="28"/>
          <w:lang w:eastAsia="en-US"/>
        </w:rPr>
      </w:pPr>
    </w:p>
    <w:p w:rsidR="00467692" w:rsidRDefault="00467692" w:rsidP="004A58DE">
      <w:pPr>
        <w:ind w:right="66"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bidi="ru-RU"/>
        </w:rPr>
        <w:t>В соответствии со статьями 9 и 21 Бюджетного кодекса Российской Федерации</w:t>
      </w:r>
      <w:r>
        <w:rPr>
          <w:sz w:val="28"/>
          <w:szCs w:val="28"/>
        </w:rPr>
        <w:t>:</w:t>
      </w:r>
    </w:p>
    <w:p w:rsidR="00467692" w:rsidRDefault="00467692" w:rsidP="004A58DE">
      <w:pPr>
        <w:ind w:right="66"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1.</w:t>
      </w:r>
      <w:r>
        <w:rPr>
          <w:rFonts w:eastAsia="Arial Unicode MS"/>
          <w:sz w:val="28"/>
          <w:szCs w:val="28"/>
          <w:lang w:bidi="ru-RU"/>
        </w:rPr>
        <w:t xml:space="preserve"> Утвердить Указания о порядке </w:t>
      </w:r>
      <w:proofErr w:type="gramStart"/>
      <w:r>
        <w:rPr>
          <w:rFonts w:eastAsia="Arial Unicode MS"/>
          <w:sz w:val="28"/>
          <w:szCs w:val="28"/>
          <w:lang w:bidi="ru-RU"/>
        </w:rPr>
        <w:t>применения це</w:t>
      </w:r>
      <w:r w:rsidR="004A58DE">
        <w:rPr>
          <w:rFonts w:eastAsia="Arial Unicode MS"/>
          <w:sz w:val="28"/>
          <w:szCs w:val="28"/>
          <w:lang w:bidi="ru-RU"/>
        </w:rPr>
        <w:t xml:space="preserve">левых статей расходов </w:t>
      </w:r>
      <w:r>
        <w:rPr>
          <w:rFonts w:eastAsia="Arial Unicode MS"/>
          <w:sz w:val="28"/>
          <w:szCs w:val="28"/>
          <w:lang w:bidi="ru-RU"/>
        </w:rPr>
        <w:t>бюджета муниципального образования</w:t>
      </w:r>
      <w:proofErr w:type="gramEnd"/>
      <w:r>
        <w:rPr>
          <w:rFonts w:eastAsia="Arial Unicode MS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Тимашевский сельсовет Сакмарского района Оренбургской  </w:t>
      </w:r>
      <w:r>
        <w:rPr>
          <w:rFonts w:eastAsia="Arial Unicode MS"/>
          <w:sz w:val="28"/>
          <w:szCs w:val="28"/>
          <w:lang w:bidi="ru-RU"/>
        </w:rPr>
        <w:t>области (далее – Указания), согласно приложению.</w:t>
      </w:r>
    </w:p>
    <w:p w:rsidR="00467692" w:rsidRDefault="00467692" w:rsidP="004A58DE">
      <w:pPr>
        <w:ind w:right="66"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2. Установить, что Указания применяются при составлении и исполнении бюджета муниципального образования </w:t>
      </w:r>
      <w:r>
        <w:rPr>
          <w:sz w:val="28"/>
          <w:szCs w:val="28"/>
        </w:rPr>
        <w:t>Тимашевский сельсовет Сакмарского</w:t>
      </w:r>
      <w:r>
        <w:rPr>
          <w:rFonts w:eastAsia="Arial Unicode MS"/>
          <w:sz w:val="28"/>
          <w:szCs w:val="28"/>
          <w:lang w:bidi="ru-RU"/>
        </w:rPr>
        <w:t xml:space="preserve"> района Оренбургской области, начиная с бюджетов на 2023 год и на плановый период 2024 и 2025 годов.</w:t>
      </w:r>
    </w:p>
    <w:p w:rsidR="00467692" w:rsidRDefault="00467692" w:rsidP="004A58DE">
      <w:pPr>
        <w:ind w:right="66"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rFonts w:eastAsia="Arial Unicode MS"/>
          <w:sz w:val="28"/>
          <w:szCs w:val="28"/>
          <w:lang w:bidi="ru-RU"/>
        </w:rPr>
        <w:t>3. Признать утратившими силу с 01.01.2023 года следующ</w:t>
      </w:r>
      <w:r w:rsidR="00984544">
        <w:rPr>
          <w:rFonts w:eastAsia="Arial Unicode MS"/>
          <w:sz w:val="28"/>
          <w:szCs w:val="28"/>
          <w:lang w:bidi="ru-RU"/>
        </w:rPr>
        <w:t>е</w:t>
      </w:r>
      <w:r>
        <w:rPr>
          <w:rFonts w:eastAsia="Arial Unicode MS"/>
          <w:sz w:val="28"/>
          <w:szCs w:val="28"/>
          <w:lang w:bidi="ru-RU"/>
        </w:rPr>
        <w:t>е распоряжен</w:t>
      </w:r>
      <w:r w:rsidR="00984544">
        <w:rPr>
          <w:rFonts w:eastAsia="Arial Unicode MS"/>
          <w:sz w:val="28"/>
          <w:szCs w:val="28"/>
          <w:lang w:bidi="ru-RU"/>
        </w:rPr>
        <w:t>ие</w:t>
      </w:r>
      <w:r>
        <w:rPr>
          <w:rFonts w:eastAsia="Arial Unicode MS"/>
          <w:sz w:val="28"/>
          <w:szCs w:val="28"/>
          <w:lang w:bidi="ru-RU"/>
        </w:rPr>
        <w:t xml:space="preserve"> администрации муниципального образования </w:t>
      </w:r>
      <w:r>
        <w:rPr>
          <w:sz w:val="28"/>
          <w:szCs w:val="28"/>
        </w:rPr>
        <w:t>Тимашевский сельсовет Сакмарского</w:t>
      </w:r>
      <w:r>
        <w:rPr>
          <w:rFonts w:eastAsia="Arial Unicode MS"/>
          <w:sz w:val="28"/>
          <w:szCs w:val="28"/>
          <w:lang w:bidi="ru-RU"/>
        </w:rPr>
        <w:t xml:space="preserve"> район Оренбургской области:</w:t>
      </w:r>
    </w:p>
    <w:p w:rsidR="00467692" w:rsidRDefault="00467692" w:rsidP="004A58DE">
      <w:pPr>
        <w:ind w:right="66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984544">
        <w:rPr>
          <w:rFonts w:eastAsia="Calibri"/>
          <w:bCs/>
          <w:sz w:val="28"/>
          <w:szCs w:val="28"/>
          <w:lang w:eastAsia="en-US"/>
        </w:rPr>
        <w:t xml:space="preserve"> 23.12.2022 № 6</w:t>
      </w:r>
      <w:r>
        <w:rPr>
          <w:rFonts w:eastAsia="Calibri"/>
          <w:bCs/>
          <w:sz w:val="28"/>
          <w:szCs w:val="28"/>
          <w:lang w:eastAsia="en-US"/>
        </w:rPr>
        <w:t>-р «</w:t>
      </w:r>
      <w:r>
        <w:rPr>
          <w:sz w:val="28"/>
          <w:szCs w:val="28"/>
        </w:rPr>
        <w:t xml:space="preserve">Об утверждении Указаний о порядке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</w:p>
    <w:p w:rsidR="00467692" w:rsidRDefault="00467692" w:rsidP="004A58DE">
      <w:pPr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Тимашевский сельсовет Сакмарского района Оренбургской области</w:t>
      </w:r>
      <w:r>
        <w:rPr>
          <w:rFonts w:eastAsia="Arial Unicode MS"/>
          <w:sz w:val="28"/>
          <w:szCs w:val="28"/>
          <w:lang w:bidi="ru-RU"/>
        </w:rPr>
        <w:t>»;</w:t>
      </w:r>
    </w:p>
    <w:p w:rsidR="00467692" w:rsidRDefault="00467692" w:rsidP="004A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A58D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 01.01.2023 года.</w:t>
      </w:r>
    </w:p>
    <w:p w:rsidR="00467692" w:rsidRDefault="00467692" w:rsidP="004A5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5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692" w:rsidRDefault="00467692" w:rsidP="00467692">
      <w:pPr>
        <w:rPr>
          <w:sz w:val="28"/>
          <w:szCs w:val="28"/>
        </w:rPr>
      </w:pPr>
    </w:p>
    <w:p w:rsidR="00467692" w:rsidRDefault="00467692" w:rsidP="004676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>.</w:t>
      </w:r>
      <w:r w:rsidR="004A58D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467692" w:rsidRDefault="00467692" w:rsidP="00467692">
      <w:pPr>
        <w:rPr>
          <w:sz w:val="28"/>
          <w:szCs w:val="28"/>
        </w:rPr>
      </w:pPr>
      <w:r>
        <w:rPr>
          <w:sz w:val="28"/>
          <w:szCs w:val="28"/>
        </w:rPr>
        <w:t>МО Тимашевский сельсовет                                               Т.</w:t>
      </w:r>
      <w:r w:rsidR="004A58DE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A58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Шабельник</w:t>
      </w:r>
      <w:proofErr w:type="spellEnd"/>
    </w:p>
    <w:p w:rsidR="004A58DE" w:rsidRDefault="004A58DE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A58DE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A58DE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A58DE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984544" w:rsidRDefault="00984544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984544" w:rsidRDefault="00984544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984544" w:rsidRDefault="00984544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A58DE" w:rsidP="00467692">
      <w:pPr>
        <w:jc w:val="right"/>
        <w:outlineLvl w:val="0"/>
        <w:rPr>
          <w:rFonts w:eastAsia="Calibri"/>
          <w:bCs/>
          <w:sz w:val="28"/>
          <w:szCs w:val="28"/>
          <w:lang w:eastAsia="en-US"/>
        </w:rPr>
      </w:pPr>
    </w:p>
    <w:p w:rsidR="00467692" w:rsidRPr="004A58DE" w:rsidRDefault="00467692" w:rsidP="00467692">
      <w:pPr>
        <w:jc w:val="right"/>
        <w:outlineLvl w:val="0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lastRenderedPageBreak/>
        <w:t>Приложение</w:t>
      </w:r>
    </w:p>
    <w:p w:rsidR="00467692" w:rsidRPr="004A58DE" w:rsidRDefault="00467692" w:rsidP="00467692">
      <w:pPr>
        <w:jc w:val="right"/>
        <w:outlineLvl w:val="0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>к распоряжению администрации</w:t>
      </w:r>
    </w:p>
    <w:p w:rsidR="00467692" w:rsidRPr="004A58DE" w:rsidRDefault="00467692" w:rsidP="00467692">
      <w:pPr>
        <w:jc w:val="right"/>
        <w:outlineLvl w:val="0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>муниципального образования</w:t>
      </w:r>
    </w:p>
    <w:p w:rsidR="00467692" w:rsidRPr="004A58DE" w:rsidRDefault="00467692" w:rsidP="00467692">
      <w:pPr>
        <w:jc w:val="right"/>
        <w:outlineLvl w:val="0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>Тимашевский сельсовет</w:t>
      </w:r>
    </w:p>
    <w:p w:rsidR="00467692" w:rsidRPr="004A58DE" w:rsidRDefault="00467692" w:rsidP="00467692">
      <w:pPr>
        <w:jc w:val="right"/>
        <w:outlineLvl w:val="0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 xml:space="preserve">от </w:t>
      </w:r>
      <w:r w:rsidR="00984544">
        <w:rPr>
          <w:rFonts w:eastAsia="Calibri"/>
          <w:bCs/>
          <w:lang w:eastAsia="en-US"/>
        </w:rPr>
        <w:t>18.09.2023г</w:t>
      </w:r>
      <w:r w:rsidRPr="004A58DE">
        <w:rPr>
          <w:rFonts w:eastAsia="Calibri"/>
          <w:bCs/>
          <w:lang w:eastAsia="en-US"/>
        </w:rPr>
        <w:t xml:space="preserve">   № </w:t>
      </w:r>
      <w:r w:rsidR="00984544">
        <w:rPr>
          <w:rFonts w:eastAsia="Calibri"/>
          <w:bCs/>
          <w:lang w:eastAsia="en-US"/>
        </w:rPr>
        <w:t>5</w:t>
      </w:r>
      <w:r w:rsidRPr="004A58DE">
        <w:rPr>
          <w:rFonts w:eastAsia="Calibri"/>
          <w:bCs/>
          <w:lang w:eastAsia="en-US"/>
        </w:rPr>
        <w:t xml:space="preserve"> -</w:t>
      </w:r>
      <w:proofErr w:type="spellStart"/>
      <w:r w:rsidRPr="004A58DE">
        <w:rPr>
          <w:rFonts w:eastAsia="Calibri"/>
          <w:bCs/>
          <w:lang w:eastAsia="en-US"/>
        </w:rPr>
        <w:t>р</w:t>
      </w:r>
      <w:proofErr w:type="spellEnd"/>
    </w:p>
    <w:p w:rsidR="00467692" w:rsidRDefault="00467692" w:rsidP="00467692">
      <w:pPr>
        <w:outlineLvl w:val="0"/>
        <w:rPr>
          <w:rFonts w:eastAsia="Calibri"/>
          <w:bCs/>
          <w:sz w:val="28"/>
          <w:szCs w:val="28"/>
          <w:lang w:eastAsia="en-US"/>
        </w:rPr>
      </w:pPr>
    </w:p>
    <w:p w:rsidR="00467692" w:rsidRDefault="00467692" w:rsidP="00467692">
      <w:pPr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67692" w:rsidP="00467692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Указания</w:t>
      </w:r>
    </w:p>
    <w:p w:rsidR="00467692" w:rsidRDefault="00467692" w:rsidP="00467692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применения целевых статей расходов бюджета </w:t>
      </w:r>
    </w:p>
    <w:p w:rsidR="00467692" w:rsidRDefault="00467692" w:rsidP="00467692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Тимашевский  сельсовет </w:t>
      </w:r>
    </w:p>
    <w:p w:rsidR="00467692" w:rsidRDefault="00467692" w:rsidP="00467692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67692" w:rsidRDefault="00467692" w:rsidP="00467692">
      <w:pPr>
        <w:jc w:val="both"/>
        <w:rPr>
          <w:rFonts w:eastAsia="Arial Unicode MS"/>
          <w:sz w:val="28"/>
          <w:szCs w:val="28"/>
          <w:lang w:bidi="ru-RU"/>
        </w:rPr>
      </w:pPr>
    </w:p>
    <w:p w:rsidR="00467692" w:rsidRPr="004A58DE" w:rsidRDefault="00467692" w:rsidP="00467692">
      <w:pPr>
        <w:shd w:val="clear" w:color="auto" w:fill="FFFFFF"/>
        <w:jc w:val="center"/>
        <w:rPr>
          <w:sz w:val="26"/>
          <w:szCs w:val="26"/>
        </w:rPr>
      </w:pPr>
      <w:r w:rsidRPr="004A58DE">
        <w:rPr>
          <w:sz w:val="26"/>
          <w:szCs w:val="26"/>
        </w:rPr>
        <w:t>I. Общие положения</w:t>
      </w:r>
    </w:p>
    <w:p w:rsidR="00467692" w:rsidRPr="004A58DE" w:rsidRDefault="00467692" w:rsidP="00467692">
      <w:pPr>
        <w:ind w:right="65"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1. </w:t>
      </w:r>
      <w:proofErr w:type="gramStart"/>
      <w:r w:rsidRPr="004A58DE">
        <w:rPr>
          <w:rFonts w:eastAsia="Arial Unicode MS"/>
          <w:sz w:val="26"/>
          <w:szCs w:val="26"/>
          <w:lang w:bidi="ru-RU"/>
        </w:rPr>
        <w:t xml:space="preserve">Целевые статьи расходов бюджета муниципального образования </w:t>
      </w:r>
      <w:r w:rsidRPr="004A58DE">
        <w:rPr>
          <w:sz w:val="26"/>
          <w:szCs w:val="26"/>
        </w:rPr>
        <w:t>Тимашевский 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Оренбургской области обеспечивают привязку бюджетных ассигнований к муниципальным программам муниципального образования </w:t>
      </w:r>
      <w:r w:rsidRPr="004A58DE">
        <w:rPr>
          <w:sz w:val="26"/>
          <w:szCs w:val="26"/>
        </w:rPr>
        <w:t>Тимашевский 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Оренбургской области, их структурным элементам и (или) не включенным в муниципальные программы муниципального образования </w:t>
      </w:r>
      <w:r w:rsidR="00FA0DC8" w:rsidRPr="004A58DE">
        <w:rPr>
          <w:sz w:val="26"/>
          <w:szCs w:val="26"/>
        </w:rPr>
        <w:t>Тимашевский</w:t>
      </w:r>
      <w:r w:rsidRPr="004A58DE">
        <w:rPr>
          <w:sz w:val="26"/>
          <w:szCs w:val="26"/>
        </w:rPr>
        <w:t xml:space="preserve"> 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направлениям деятельности органов местного самоуправления и (или) к расходным обязательствам, подлежащим исполнению за счет средств бюджета муниципального</w:t>
      </w:r>
      <w:proofErr w:type="gramEnd"/>
      <w:r w:rsidRPr="004A58DE">
        <w:rPr>
          <w:rFonts w:eastAsia="Arial Unicode MS"/>
          <w:sz w:val="26"/>
          <w:szCs w:val="26"/>
          <w:lang w:bidi="ru-RU"/>
        </w:rPr>
        <w:t xml:space="preserve">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Оренбургской области (далее – муниципальных программ).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2. Структура кода целевой статьи расходов бюджета состоит из десяти разрядов и включает следующие составные части (таблица 1):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код программного (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непрограммного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района, непрограммным направлениям деятельности органов местного самоуправления;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код типа структурного элемента (элемента 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непрограммного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программ, элементам 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непрограммных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направлений деятельности органов местного самоуправления;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</w:p>
    <w:p w:rsidR="00467692" w:rsidRPr="004A58DE" w:rsidRDefault="00467692" w:rsidP="00467692">
      <w:pPr>
        <w:ind w:firstLine="709"/>
        <w:jc w:val="right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Таблица 1</w:t>
      </w:r>
    </w:p>
    <w:tbl>
      <w:tblPr>
        <w:tblW w:w="9660" w:type="dxa"/>
        <w:tblLayout w:type="fixed"/>
        <w:tblLook w:val="04A0"/>
      </w:tblPr>
      <w:tblGrid>
        <w:gridCol w:w="1044"/>
        <w:gridCol w:w="1127"/>
        <w:gridCol w:w="2110"/>
        <w:gridCol w:w="846"/>
        <w:gridCol w:w="845"/>
        <w:gridCol w:w="846"/>
        <w:gridCol w:w="703"/>
        <w:gridCol w:w="702"/>
        <w:gridCol w:w="846"/>
        <w:gridCol w:w="591"/>
      </w:tblGrid>
      <w:tr w:rsidR="00467692" w:rsidRPr="004A58DE" w:rsidTr="005D6729">
        <w:trPr>
          <w:trHeight w:val="99"/>
        </w:trPr>
        <w:tc>
          <w:tcPr>
            <w:tcW w:w="96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Целевая статья</w:t>
            </w:r>
          </w:p>
        </w:tc>
      </w:tr>
      <w:tr w:rsidR="00467692" w:rsidRPr="004A58DE" w:rsidTr="005D6729">
        <w:trPr>
          <w:trHeight w:val="164"/>
        </w:trPr>
        <w:tc>
          <w:tcPr>
            <w:tcW w:w="5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Программная (</w:t>
            </w:r>
            <w:proofErr w:type="spellStart"/>
            <w:r w:rsidRPr="004A58DE">
              <w:rPr>
                <w:lang w:eastAsia="en-US"/>
              </w:rPr>
              <w:t>непрограммная</w:t>
            </w:r>
            <w:proofErr w:type="spellEnd"/>
            <w:r w:rsidRPr="004A58DE">
              <w:rPr>
                <w:lang w:eastAsia="en-US"/>
              </w:rPr>
              <w:t>) статья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Направление расходов</w:t>
            </w:r>
          </w:p>
        </w:tc>
      </w:tr>
      <w:tr w:rsidR="00467692" w:rsidRPr="004A58DE" w:rsidTr="005D6729">
        <w:trPr>
          <w:trHeight w:val="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программное (</w:t>
            </w:r>
            <w:proofErr w:type="spellStart"/>
            <w:r w:rsidRPr="004A58DE">
              <w:rPr>
                <w:lang w:eastAsia="en-US"/>
              </w:rPr>
              <w:t>непрограммное</w:t>
            </w:r>
            <w:proofErr w:type="spellEnd"/>
            <w:r w:rsidRPr="004A58DE">
              <w:rPr>
                <w:lang w:eastAsia="en-US"/>
              </w:rPr>
              <w:t>) направление деятельности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тип структурного элемента (элемент </w:t>
            </w:r>
            <w:proofErr w:type="spellStart"/>
            <w:r w:rsidRPr="004A58DE">
              <w:rPr>
                <w:lang w:eastAsia="en-US"/>
              </w:rPr>
              <w:t>непрограммного</w:t>
            </w:r>
            <w:proofErr w:type="spellEnd"/>
            <w:r w:rsidRPr="004A58DE">
              <w:rPr>
                <w:lang w:eastAsia="en-US"/>
              </w:rPr>
              <w:t xml:space="preserve"> направления </w:t>
            </w:r>
            <w:r w:rsidRPr="004A58DE">
              <w:rPr>
                <w:lang w:eastAsia="en-US"/>
              </w:rPr>
              <w:lastRenderedPageBreak/>
              <w:t>деятельности)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lastRenderedPageBreak/>
              <w:t>структурный элемент</w:t>
            </w:r>
          </w:p>
        </w:tc>
        <w:tc>
          <w:tcPr>
            <w:tcW w:w="652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92" w:rsidRPr="004A58DE" w:rsidRDefault="00467692" w:rsidP="005D6729">
            <w:pPr>
              <w:rPr>
                <w:lang w:eastAsia="en-US"/>
              </w:rPr>
            </w:pPr>
          </w:p>
        </w:tc>
      </w:tr>
      <w:tr w:rsidR="00467692" w:rsidRPr="004A58DE" w:rsidTr="005D6729">
        <w:trPr>
          <w:trHeight w:val="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lastRenderedPageBreak/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9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17</w:t>
            </w:r>
          </w:p>
        </w:tc>
      </w:tr>
    </w:tbl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3. Наименования целевых статей расходов бюджета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устанавливаются управлением по финансам и местным налогам администрации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и характеризуют направление бюджетных ассигнований на реализацию: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муниципальных программ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 xml:space="preserve">сельсовет </w:t>
      </w:r>
      <w:proofErr w:type="spellStart"/>
      <w:r w:rsidRPr="004A58DE">
        <w:rPr>
          <w:sz w:val="26"/>
          <w:szCs w:val="26"/>
        </w:rPr>
        <w:t>Сакмарского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района или 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непрограммных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направлений деятельности органов местного самоуправления;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типов структурных элементов муниципальных программ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 xml:space="preserve">сельсовет </w:t>
      </w:r>
      <w:proofErr w:type="spellStart"/>
      <w:r w:rsidRPr="004A58DE">
        <w:rPr>
          <w:sz w:val="26"/>
          <w:szCs w:val="26"/>
        </w:rPr>
        <w:t>Сакмарского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района, элементов 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непрограммных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направлений деятельности органов местного самоуправления;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региональных проектов, приоритетных проектов Оренбургской области, комплексов процессных мероприятий в рамках муниципальных программ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района;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направлений расходов.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4.</w:t>
      </w:r>
      <w:r w:rsidR="004A58DE" w:rsidRPr="004A58DE">
        <w:rPr>
          <w:rFonts w:eastAsia="Arial Unicode MS"/>
          <w:sz w:val="26"/>
          <w:szCs w:val="26"/>
          <w:lang w:bidi="ru-RU"/>
        </w:rPr>
        <w:t xml:space="preserve"> </w:t>
      </w:r>
      <w:r w:rsidRPr="004A58DE">
        <w:rPr>
          <w:rFonts w:eastAsia="Arial Unicode MS"/>
          <w:sz w:val="26"/>
          <w:szCs w:val="26"/>
          <w:lang w:bidi="ru-RU"/>
        </w:rPr>
        <w:t xml:space="preserve">Увязка направлений расходов со структурными элементами муниципальной программы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устанавливается по следующей структуре кода целевой статьи (Таблица 2).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</w:p>
    <w:p w:rsidR="00467692" w:rsidRPr="004A58DE" w:rsidRDefault="00467692" w:rsidP="00467692">
      <w:pPr>
        <w:ind w:firstLine="709"/>
        <w:jc w:val="right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Таблица 2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7459"/>
      </w:tblGrid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2" w:rsidRPr="004A58DE" w:rsidRDefault="00467692" w:rsidP="005D6729">
            <w:pPr>
              <w:ind w:left="48" w:right="145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ХХ 0 00 00000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FA0DC8">
            <w:pPr>
              <w:ind w:left="109" w:righ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Муниципальная программа муниципального образования </w:t>
            </w:r>
            <w:r w:rsidR="00FA0DC8" w:rsidRPr="004A58DE">
              <w:t>Тимашевский</w:t>
            </w:r>
            <w:r w:rsidR="00FA0DC8" w:rsidRPr="004A58DE">
              <w:rPr>
                <w:lang w:eastAsia="en-US"/>
              </w:rPr>
              <w:t xml:space="preserve"> </w:t>
            </w:r>
            <w:r w:rsidRPr="004A58DE">
              <w:rPr>
                <w:lang w:eastAsia="en-US"/>
              </w:rPr>
              <w:t>сельсовет Сакмарского района;</w:t>
            </w:r>
          </w:p>
        </w:tc>
      </w:tr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2" w:rsidRPr="004A58DE" w:rsidRDefault="00467692" w:rsidP="005D6729">
            <w:pPr>
              <w:ind w:left="48" w:right="145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ХХ Х 00 00000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09" w:righ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Тип структурного элемента муниципальной программы;</w:t>
            </w:r>
          </w:p>
        </w:tc>
      </w:tr>
      <w:tr w:rsidR="00467692" w:rsidRPr="004A58DE" w:rsidTr="005D6729">
        <w:trPr>
          <w:trHeight w:val="36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2" w:rsidRPr="004A58DE" w:rsidRDefault="00467692" w:rsidP="005D6729">
            <w:pPr>
              <w:ind w:left="48" w:right="145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ХХ Х ХХ 00000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09" w:righ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2" w:rsidRPr="004A58DE" w:rsidRDefault="00467692" w:rsidP="005D6729">
            <w:pPr>
              <w:ind w:left="48" w:right="145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ХХ Х XX ХХХХХ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09" w:righ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467692" w:rsidRPr="004A58DE" w:rsidRDefault="00467692" w:rsidP="00467692">
      <w:pPr>
        <w:shd w:val="clear" w:color="auto" w:fill="FFFFFF"/>
        <w:jc w:val="both"/>
        <w:rPr>
          <w:sz w:val="26"/>
          <w:szCs w:val="26"/>
        </w:rPr>
      </w:pPr>
      <w:r w:rsidRPr="004A58DE">
        <w:rPr>
          <w:sz w:val="26"/>
          <w:szCs w:val="26"/>
        </w:rPr>
        <w:t xml:space="preserve"> 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5. Увязка направлений расходов с 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непрограммными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 xml:space="preserve"> направлениями деятельности органов местного самоуправления устанавливается по следующей структуре кода целевой статьи (Таблица 3).</w:t>
      </w:r>
    </w:p>
    <w:p w:rsidR="00467692" w:rsidRPr="004A58DE" w:rsidRDefault="00467692" w:rsidP="00467692">
      <w:pPr>
        <w:ind w:firstLine="709"/>
        <w:jc w:val="right"/>
        <w:rPr>
          <w:rFonts w:eastAsia="Arial Unicode MS"/>
          <w:sz w:val="26"/>
          <w:szCs w:val="26"/>
          <w:lang w:bidi="ru-RU"/>
        </w:rPr>
      </w:pPr>
    </w:p>
    <w:p w:rsidR="00467692" w:rsidRPr="004A58DE" w:rsidRDefault="00467692" w:rsidP="00467692">
      <w:pPr>
        <w:ind w:firstLine="709"/>
        <w:jc w:val="right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Таблица 3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7459"/>
      </w:tblGrid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firstLine="48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7Х 0 00 00000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26"/>
              <w:jc w:val="both"/>
              <w:rPr>
                <w:lang w:eastAsia="en-US"/>
              </w:rPr>
            </w:pPr>
            <w:proofErr w:type="spellStart"/>
            <w:r w:rsidRPr="004A58DE">
              <w:rPr>
                <w:lang w:eastAsia="en-US"/>
              </w:rPr>
              <w:t>Непрограммные</w:t>
            </w:r>
            <w:proofErr w:type="spellEnd"/>
            <w:r w:rsidRPr="004A58DE">
              <w:rPr>
                <w:lang w:eastAsia="en-US"/>
              </w:rPr>
              <w:t xml:space="preserve"> направления деятельности;</w:t>
            </w:r>
          </w:p>
        </w:tc>
      </w:tr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firstLine="48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7Х Х 00 00000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Элемент </w:t>
            </w:r>
            <w:proofErr w:type="spellStart"/>
            <w:r w:rsidRPr="004A58DE">
              <w:rPr>
                <w:lang w:eastAsia="en-US"/>
              </w:rPr>
              <w:t>непрограммного</w:t>
            </w:r>
            <w:proofErr w:type="spellEnd"/>
            <w:r w:rsidRPr="004A58DE">
              <w:rPr>
                <w:lang w:eastAsia="en-US"/>
              </w:rPr>
              <w:t xml:space="preserve"> направления расходов;</w:t>
            </w:r>
          </w:p>
        </w:tc>
      </w:tr>
      <w:tr w:rsidR="00467692" w:rsidRPr="004A58DE" w:rsidTr="005D6729">
        <w:trPr>
          <w:trHeight w:val="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firstLine="48"/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7Х Х 00 ХХХХХ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7692" w:rsidRPr="004A58DE" w:rsidRDefault="00467692" w:rsidP="005D6729">
            <w:pPr>
              <w:ind w:left="126"/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Направление реализации </w:t>
            </w:r>
            <w:proofErr w:type="spellStart"/>
            <w:r w:rsidRPr="004A58DE">
              <w:rPr>
                <w:lang w:eastAsia="en-US"/>
              </w:rPr>
              <w:t>непрограммных</w:t>
            </w:r>
            <w:proofErr w:type="spellEnd"/>
            <w:r w:rsidRPr="004A58DE">
              <w:rPr>
                <w:lang w:eastAsia="en-US"/>
              </w:rPr>
              <w:t xml:space="preserve"> расходов.</w:t>
            </w:r>
          </w:p>
        </w:tc>
      </w:tr>
    </w:tbl>
    <w:p w:rsidR="00467692" w:rsidRPr="004A58DE" w:rsidRDefault="00467692" w:rsidP="00467692">
      <w:pPr>
        <w:shd w:val="clear" w:color="auto" w:fill="FFFFFF"/>
        <w:jc w:val="both"/>
        <w:rPr>
          <w:sz w:val="26"/>
          <w:szCs w:val="26"/>
        </w:rPr>
      </w:pPr>
      <w:r w:rsidRPr="004A58DE">
        <w:rPr>
          <w:sz w:val="26"/>
          <w:szCs w:val="26"/>
        </w:rPr>
        <w:t xml:space="preserve"> 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 xml:space="preserve">6. Коды целевых статей расходов бюджета 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>сельсовет Сакмарского</w:t>
      </w:r>
      <w:r w:rsidRPr="004A58DE">
        <w:rPr>
          <w:rFonts w:eastAsia="Arial Unicode MS"/>
          <w:sz w:val="26"/>
          <w:szCs w:val="26"/>
          <w:lang w:bidi="ru-RU"/>
        </w:rPr>
        <w:t xml:space="preserve"> района и их наименования представлены в приложении № 1 к настоящим Указаниям.</w:t>
      </w:r>
    </w:p>
    <w:p w:rsidR="00467692" w:rsidRPr="004A58DE" w:rsidRDefault="00467692" w:rsidP="00467692">
      <w:pPr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4A58DE">
        <w:rPr>
          <w:rFonts w:eastAsia="Arial Unicode MS"/>
          <w:sz w:val="26"/>
          <w:szCs w:val="26"/>
          <w:lang w:bidi="ru-RU"/>
        </w:rPr>
        <w:t>7. Направления расходов, увязываемые с программными (</w:t>
      </w:r>
      <w:proofErr w:type="spellStart"/>
      <w:r w:rsidRPr="004A58DE">
        <w:rPr>
          <w:rFonts w:eastAsia="Arial Unicode MS"/>
          <w:sz w:val="26"/>
          <w:szCs w:val="26"/>
          <w:lang w:bidi="ru-RU"/>
        </w:rPr>
        <w:t>непрограммными</w:t>
      </w:r>
      <w:proofErr w:type="spellEnd"/>
      <w:r w:rsidRPr="004A58DE">
        <w:rPr>
          <w:rFonts w:eastAsia="Arial Unicode MS"/>
          <w:sz w:val="26"/>
          <w:szCs w:val="26"/>
          <w:lang w:bidi="ru-RU"/>
        </w:rPr>
        <w:t>) статьями целевых статей расходов бюджета, представлены в приложении № 2 к настоящим Указаниям.</w:t>
      </w:r>
    </w:p>
    <w:p w:rsidR="00467692" w:rsidRDefault="00467692" w:rsidP="00467692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467692" w:rsidRDefault="00467692" w:rsidP="00467692">
      <w:pPr>
        <w:jc w:val="both"/>
        <w:rPr>
          <w:rFonts w:eastAsia="Arial Unicode MS"/>
          <w:sz w:val="28"/>
          <w:szCs w:val="28"/>
          <w:lang w:bidi="ru-RU"/>
        </w:rPr>
      </w:pPr>
    </w:p>
    <w:p w:rsidR="00467692" w:rsidRDefault="00467692" w:rsidP="00467692">
      <w:pPr>
        <w:jc w:val="both"/>
        <w:rPr>
          <w:rFonts w:eastAsia="Arial Unicode MS"/>
          <w:sz w:val="28"/>
          <w:szCs w:val="28"/>
          <w:lang w:bidi="ru-RU"/>
        </w:rPr>
      </w:pPr>
    </w:p>
    <w:p w:rsidR="00467692" w:rsidRDefault="00467692" w:rsidP="00467692">
      <w:pPr>
        <w:jc w:val="both"/>
        <w:rPr>
          <w:rFonts w:eastAsia="Arial Unicode MS"/>
          <w:sz w:val="28"/>
          <w:szCs w:val="28"/>
          <w:lang w:bidi="ru-RU"/>
        </w:rPr>
      </w:pPr>
    </w:p>
    <w:p w:rsidR="00467692" w:rsidRDefault="00467692" w:rsidP="00467692">
      <w:pPr>
        <w:jc w:val="both"/>
        <w:rPr>
          <w:rFonts w:eastAsia="Arial Unicode MS"/>
          <w:sz w:val="28"/>
          <w:szCs w:val="28"/>
          <w:lang w:bidi="ru-RU"/>
        </w:rPr>
      </w:pPr>
    </w:p>
    <w:p w:rsidR="00467692" w:rsidRPr="004A58DE" w:rsidRDefault="00467692" w:rsidP="004A58DE">
      <w:pPr>
        <w:suppressAutoHyphens/>
        <w:overflowPunct w:val="0"/>
        <w:autoSpaceDE w:val="0"/>
        <w:autoSpaceDN w:val="0"/>
        <w:adjustRightInd w:val="0"/>
        <w:ind w:left="4962"/>
        <w:jc w:val="right"/>
        <w:textAlignment w:val="baseline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>Приложение № 1</w:t>
      </w:r>
    </w:p>
    <w:p w:rsidR="004A58DE" w:rsidRDefault="00467692" w:rsidP="004A58DE">
      <w:pPr>
        <w:suppressAutoHyphens/>
        <w:overflowPunct w:val="0"/>
        <w:autoSpaceDE w:val="0"/>
        <w:autoSpaceDN w:val="0"/>
        <w:adjustRightInd w:val="0"/>
        <w:ind w:left="5612"/>
        <w:jc w:val="right"/>
        <w:textAlignment w:val="baseline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 xml:space="preserve">к </w:t>
      </w:r>
      <w:r w:rsidRPr="004A58DE">
        <w:rPr>
          <w:rFonts w:eastAsia="Calibri"/>
          <w:lang w:eastAsia="en-US"/>
        </w:rPr>
        <w:t>Указаниям</w:t>
      </w:r>
      <w:r w:rsidRPr="004A58DE">
        <w:rPr>
          <w:rFonts w:eastAsia="Calibri"/>
          <w:bCs/>
          <w:lang w:eastAsia="en-US"/>
        </w:rPr>
        <w:t xml:space="preserve"> о порядке применения</w:t>
      </w:r>
    </w:p>
    <w:p w:rsidR="004A58DE" w:rsidRDefault="00467692" w:rsidP="004A58DE">
      <w:pPr>
        <w:suppressAutoHyphens/>
        <w:overflowPunct w:val="0"/>
        <w:autoSpaceDE w:val="0"/>
        <w:autoSpaceDN w:val="0"/>
        <w:adjustRightInd w:val="0"/>
        <w:ind w:left="5612"/>
        <w:jc w:val="right"/>
        <w:textAlignment w:val="baseline"/>
        <w:rPr>
          <w:rFonts w:eastAsia="Calibri"/>
          <w:bCs/>
          <w:lang w:eastAsia="en-US"/>
        </w:rPr>
      </w:pPr>
      <w:r w:rsidRPr="004A58DE">
        <w:rPr>
          <w:rFonts w:eastAsia="Calibri"/>
          <w:bCs/>
          <w:lang w:eastAsia="en-US"/>
        </w:rPr>
        <w:t>целевых статей расходов бюджета</w:t>
      </w:r>
    </w:p>
    <w:p w:rsidR="00467692" w:rsidRPr="004A58DE" w:rsidRDefault="004A58DE" w:rsidP="004A58DE">
      <w:pPr>
        <w:suppressAutoHyphens/>
        <w:overflowPunct w:val="0"/>
        <w:autoSpaceDE w:val="0"/>
        <w:autoSpaceDN w:val="0"/>
        <w:adjustRightInd w:val="0"/>
        <w:ind w:left="5612"/>
        <w:jc w:val="right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муниципального образования</w:t>
      </w:r>
    </w:p>
    <w:p w:rsidR="004A58DE" w:rsidRDefault="00FA0DC8" w:rsidP="004A58DE">
      <w:pPr>
        <w:suppressAutoHyphens/>
        <w:overflowPunct w:val="0"/>
        <w:autoSpaceDE w:val="0"/>
        <w:autoSpaceDN w:val="0"/>
        <w:adjustRightInd w:val="0"/>
        <w:ind w:left="5612"/>
        <w:jc w:val="right"/>
        <w:textAlignment w:val="baseline"/>
      </w:pPr>
      <w:r w:rsidRPr="004A58DE">
        <w:t xml:space="preserve">Тимашевский </w:t>
      </w:r>
      <w:r w:rsidR="00467692" w:rsidRPr="004A58DE">
        <w:t>сельсовет</w:t>
      </w:r>
    </w:p>
    <w:p w:rsidR="00467692" w:rsidRPr="004A58DE" w:rsidRDefault="00467692" w:rsidP="004A58DE">
      <w:pPr>
        <w:suppressAutoHyphens/>
        <w:overflowPunct w:val="0"/>
        <w:autoSpaceDE w:val="0"/>
        <w:autoSpaceDN w:val="0"/>
        <w:adjustRightInd w:val="0"/>
        <w:ind w:left="4253"/>
        <w:jc w:val="right"/>
        <w:textAlignment w:val="baseline"/>
        <w:rPr>
          <w:rFonts w:eastAsia="Calibri"/>
          <w:lang w:eastAsia="en-US"/>
        </w:rPr>
      </w:pPr>
      <w:r w:rsidRPr="004A58DE">
        <w:t>Сакмарского</w:t>
      </w:r>
      <w:r w:rsidRPr="004A58DE">
        <w:rPr>
          <w:rFonts w:eastAsia="Calibri"/>
          <w:bCs/>
          <w:lang w:eastAsia="en-US"/>
        </w:rPr>
        <w:t xml:space="preserve"> района Оренбургской</w:t>
      </w:r>
      <w:r w:rsidR="004A58DE">
        <w:rPr>
          <w:rFonts w:eastAsia="Calibri"/>
          <w:bCs/>
          <w:lang w:eastAsia="en-US"/>
        </w:rPr>
        <w:t xml:space="preserve"> </w:t>
      </w:r>
      <w:r w:rsidRPr="004A58DE">
        <w:rPr>
          <w:rFonts w:eastAsia="Calibri"/>
          <w:bCs/>
          <w:lang w:eastAsia="en-US"/>
        </w:rPr>
        <w:t>области</w:t>
      </w:r>
    </w:p>
    <w:p w:rsidR="00467692" w:rsidRDefault="00467692" w:rsidP="00467692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58DE" w:rsidRDefault="00467692" w:rsidP="0046769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Cs/>
          <w:sz w:val="26"/>
          <w:szCs w:val="26"/>
          <w:lang w:eastAsia="en-US"/>
        </w:rPr>
      </w:pPr>
      <w:r w:rsidRPr="004A58DE">
        <w:rPr>
          <w:rFonts w:eastAsia="Calibri"/>
          <w:bCs/>
          <w:sz w:val="26"/>
          <w:szCs w:val="26"/>
          <w:lang w:eastAsia="en-US"/>
        </w:rPr>
        <w:t xml:space="preserve">Коды целевых статей расходов бюджета </w:t>
      </w:r>
    </w:p>
    <w:p w:rsidR="004A58DE" w:rsidRDefault="00467692" w:rsidP="0046769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6"/>
          <w:szCs w:val="26"/>
        </w:rPr>
      </w:pPr>
      <w:r w:rsidRPr="004A58DE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r w:rsidR="00FA0DC8" w:rsidRPr="004A58DE">
        <w:rPr>
          <w:sz w:val="26"/>
          <w:szCs w:val="26"/>
        </w:rPr>
        <w:t xml:space="preserve">Тимашевский </w:t>
      </w:r>
      <w:r w:rsidRPr="004A58DE">
        <w:rPr>
          <w:sz w:val="26"/>
          <w:szCs w:val="26"/>
        </w:rPr>
        <w:t xml:space="preserve">сельсовет </w:t>
      </w:r>
    </w:p>
    <w:p w:rsidR="00467692" w:rsidRPr="004A58DE" w:rsidRDefault="00467692" w:rsidP="0046769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Cs/>
          <w:sz w:val="26"/>
          <w:szCs w:val="26"/>
          <w:lang w:eastAsia="en-US"/>
        </w:rPr>
      </w:pPr>
      <w:r w:rsidRPr="004A58DE">
        <w:rPr>
          <w:sz w:val="26"/>
          <w:szCs w:val="26"/>
        </w:rPr>
        <w:t>Сакмарского</w:t>
      </w:r>
      <w:r w:rsidRPr="004A58DE">
        <w:rPr>
          <w:rFonts w:eastAsia="Calibri"/>
          <w:bCs/>
          <w:sz w:val="26"/>
          <w:szCs w:val="26"/>
          <w:lang w:eastAsia="en-US"/>
        </w:rPr>
        <w:t xml:space="preserve"> района Оренбургской области и их наименования</w:t>
      </w:r>
    </w:p>
    <w:p w:rsidR="00467692" w:rsidRDefault="00467692" w:rsidP="0046769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0"/>
        <w:gridCol w:w="7800"/>
      </w:tblGrid>
      <w:tr w:rsidR="00467692" w:rsidRPr="004A58DE" w:rsidTr="005D6729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Calibri"/>
                <w:bCs/>
                <w:lang w:eastAsia="en-US"/>
              </w:rPr>
            </w:pPr>
            <w:r w:rsidRPr="004A58DE">
              <w:rPr>
                <w:lang w:eastAsia="en-US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textAlignment w:val="baseline"/>
              <w:outlineLvl w:val="0"/>
              <w:rPr>
                <w:rFonts w:eastAsia="Calibri"/>
                <w:bCs/>
                <w:lang w:eastAsia="en-US"/>
              </w:rPr>
            </w:pPr>
            <w:r w:rsidRPr="004A58DE">
              <w:rPr>
                <w:lang w:eastAsia="en-US"/>
              </w:rPr>
              <w:t>Наименование целевой статьи расходов</w:t>
            </w:r>
          </w:p>
        </w:tc>
      </w:tr>
    </w:tbl>
    <w:p w:rsidR="00467692" w:rsidRDefault="00467692" w:rsidP="0046769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bCs/>
          <w:sz w:val="4"/>
          <w:szCs w:val="4"/>
          <w:lang w:eastAsia="en-US"/>
        </w:rPr>
      </w:pPr>
    </w:p>
    <w:tbl>
      <w:tblPr>
        <w:tblW w:w="9765" w:type="dxa"/>
        <w:tblInd w:w="24" w:type="dxa"/>
        <w:tblLayout w:type="fixed"/>
        <w:tblLook w:val="04A0"/>
      </w:tblPr>
      <w:tblGrid>
        <w:gridCol w:w="1986"/>
        <w:gridCol w:w="7779"/>
      </w:tblGrid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2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proofErr w:type="spellStart"/>
            <w:r w:rsidRPr="004A58DE">
              <w:rPr>
                <w:lang w:eastAsia="en-US"/>
              </w:rPr>
              <w:t>Непрограммные</w:t>
            </w:r>
            <w:proofErr w:type="spellEnd"/>
            <w:r w:rsidRPr="004A58DE">
              <w:rPr>
                <w:lang w:eastAsia="en-US"/>
              </w:rPr>
              <w:t xml:space="preserve"> мероприятия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10 2 00 00000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Прочие </w:t>
            </w:r>
            <w:proofErr w:type="spellStart"/>
            <w:r w:rsidRPr="004A58DE">
              <w:rPr>
                <w:lang w:eastAsia="en-US"/>
              </w:rPr>
              <w:t>непрограммные</w:t>
            </w:r>
            <w:proofErr w:type="spellEnd"/>
            <w:r w:rsidRPr="004A58DE">
              <w:rPr>
                <w:lang w:eastAsia="en-US"/>
              </w:rPr>
              <w:t xml:space="preserve"> мероприятия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10 2 00 10060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Резервные фонды местных администраций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40 0 00 00000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060201">
            <w:pPr>
              <w:jc w:val="both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Муниципальная программа «Развитие и функционирование дорожно-транспортной сети муни</w:t>
            </w:r>
            <w:r w:rsidR="00060201" w:rsidRPr="004A58DE">
              <w:rPr>
                <w:b/>
                <w:bCs/>
                <w:color w:val="000000"/>
                <w:lang w:eastAsia="en-US"/>
              </w:rPr>
              <w:t>ципального образования Тимашевский</w:t>
            </w:r>
            <w:r w:rsidRPr="004A58DE">
              <w:rPr>
                <w:b/>
                <w:bCs/>
                <w:color w:val="000000"/>
                <w:lang w:eastAsia="en-US"/>
              </w:rPr>
              <w:t xml:space="preserve"> сельсовет Сакмарского района Оренбургской области»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Cs/>
                <w:color w:val="000000"/>
                <w:lang w:eastAsia="en-US"/>
              </w:rPr>
            </w:pPr>
            <w:r w:rsidRPr="004A58DE">
              <w:rPr>
                <w:bCs/>
                <w:color w:val="000000"/>
                <w:lang w:eastAsia="en-US"/>
              </w:rPr>
              <w:t>40 4 00 00000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Комплексы процессных мероприятий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Cs/>
                <w:color w:val="000000"/>
                <w:lang w:eastAsia="en-US"/>
              </w:rPr>
            </w:pPr>
            <w:r w:rsidRPr="004A58DE">
              <w:rPr>
                <w:bCs/>
                <w:color w:val="000000"/>
                <w:lang w:eastAsia="en-US"/>
              </w:rPr>
              <w:t>40 4 01 00000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Комплекс процессных мероприятий «Ремонт и содержание автомобильных дорог местного значения»</w:t>
            </w:r>
          </w:p>
        </w:tc>
      </w:tr>
      <w:tr w:rsidR="00467692" w:rsidRPr="004A58DE" w:rsidTr="005D6729">
        <w:trPr>
          <w:trHeight w:val="459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Cs/>
                <w:color w:val="000000"/>
                <w:lang w:eastAsia="en-US"/>
              </w:rPr>
            </w:pPr>
            <w:r w:rsidRPr="004A58DE">
              <w:rPr>
                <w:bCs/>
                <w:color w:val="000000"/>
                <w:lang w:eastAsia="en-US"/>
              </w:rPr>
              <w:t>40 4 01 10420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Cs/>
                <w:color w:val="000000"/>
                <w:lang w:eastAsia="en-US"/>
              </w:rPr>
            </w:pPr>
            <w:r w:rsidRPr="004A58DE">
              <w:rPr>
                <w:bCs/>
                <w:color w:val="000000"/>
                <w:lang w:eastAsia="en-US"/>
              </w:rPr>
              <w:t>40 4 01 15100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Уличное освещение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42 0 00 00000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Муниципальная программа «Устойчивое развитие сельской территории муниц</w:t>
            </w:r>
            <w:r w:rsidR="00060201" w:rsidRPr="004A58DE">
              <w:rPr>
                <w:b/>
                <w:bCs/>
                <w:color w:val="000000"/>
                <w:lang w:eastAsia="en-US"/>
              </w:rPr>
              <w:t>ипального образования Тимашевский</w:t>
            </w:r>
            <w:r w:rsidRPr="004A58DE">
              <w:rPr>
                <w:b/>
                <w:bCs/>
                <w:color w:val="000000"/>
                <w:lang w:eastAsia="en-US"/>
              </w:rPr>
              <w:t xml:space="preserve"> сельсовет Сакмарского  района Оренбургской области» 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42 4 00 00000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Комплексы процессных мероприятий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Комплекс процессных мероприятий «Муниципальное управление муниципального образования»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42 4 01 10010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Глава муниципального образования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42 4 01 10020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Центральный аппарат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42 4 01 10140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42 4 01 10150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42 4 01 10160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размещению информации на ЕПБС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42 4 01 90020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Осуществление других общегосударственных обязательств и функций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42 4 02 00000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Комплекс процессных мероприятий «Осуществление первичного воинского учета»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42 4 02 51180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42 4 03 00000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Комплекс процессных мероприятий «Обеспечение безопасности жизнедеятельности населения муниципального образования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lastRenderedPageBreak/>
              <w:t>42 4 03 13020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42 4 03 13040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жизнедеятельности народных дружин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42 4 04 00000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Комплекс процессных мероприятий «Жилищно-коммунальное хозяйство и благоустройство территории муниципального образования 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42 4 04 15050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Мероприятия в области коммунального хозяйства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42 4 04 15300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Озеленение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42 4 04 15400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Организация и содержание мест захоронения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42 4 04 15500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Прочие мероприятия по благоустройству поселения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Комплекс процессных мероприятий «Развитие сфер культуры и спорта»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42 4 05 18010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>Мероприятия в сфере культуры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42 4 05 18090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42 4 05 11000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Мероприятия в сфере физической культуры и массового спорта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42 4 06 00000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 xml:space="preserve">Комплекс процессных мероприятий «Развитие системы </w:t>
            </w:r>
            <w:proofErr w:type="spellStart"/>
            <w:r w:rsidRPr="004A58DE">
              <w:rPr>
                <w:lang w:eastAsia="en-US"/>
              </w:rPr>
              <w:t>градорегулирования</w:t>
            </w:r>
            <w:proofErr w:type="spellEnd"/>
            <w:r w:rsidRPr="004A58DE">
              <w:rPr>
                <w:lang w:eastAsia="en-US"/>
              </w:rPr>
              <w:t xml:space="preserve"> муниципального образования»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42 4 06 14020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Иные межбюджетные трансферты муниципальному району на осуществление полномочий в области строительства, архитектуры и градостроительства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49 0 00 00000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b/>
                <w:bCs/>
                <w:color w:val="000000"/>
                <w:lang w:eastAsia="en-US"/>
              </w:rPr>
              <w:t>Муниципальная программа «Комплексное развитие сельской территории муниц</w:t>
            </w:r>
            <w:r w:rsidR="00060201" w:rsidRPr="004A58DE">
              <w:rPr>
                <w:b/>
                <w:bCs/>
                <w:color w:val="000000"/>
                <w:lang w:eastAsia="en-US"/>
              </w:rPr>
              <w:t>ипального образования Тимашевский</w:t>
            </w:r>
            <w:r w:rsidRPr="004A58DE">
              <w:rPr>
                <w:b/>
                <w:bCs/>
                <w:color w:val="000000"/>
                <w:lang w:eastAsia="en-US"/>
              </w:rPr>
              <w:t xml:space="preserve"> сельсовет Сакмарского района Оренбургской области»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49 4 00 00000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4A58DE">
              <w:rPr>
                <w:lang w:eastAsia="en-US"/>
              </w:rPr>
              <w:t>Комплексы процессных мероприятий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>49 4 01 00000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Комплексы процессных мероприятий </w:t>
            </w:r>
            <w:r w:rsidRPr="004A58DE">
              <w:rPr>
                <w:bCs/>
                <w:color w:val="000000"/>
                <w:lang w:eastAsia="en-US"/>
              </w:rPr>
              <w:t xml:space="preserve">«Благоустройство сельских территорий» </w:t>
            </w:r>
          </w:p>
        </w:tc>
      </w:tr>
      <w:tr w:rsidR="00467692" w:rsidRPr="004A58DE" w:rsidTr="005D6729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692" w:rsidRPr="004A58DE" w:rsidRDefault="00467692" w:rsidP="005D6729">
            <w:pPr>
              <w:jc w:val="center"/>
              <w:rPr>
                <w:lang w:eastAsia="en-US"/>
              </w:rPr>
            </w:pPr>
            <w:r w:rsidRPr="004A58DE">
              <w:rPr>
                <w:lang w:eastAsia="en-US"/>
              </w:rPr>
              <w:t xml:space="preserve">49 4 01 </w:t>
            </w:r>
            <w:r w:rsidRPr="004A58DE">
              <w:rPr>
                <w:lang w:val="en-US" w:eastAsia="en-US"/>
              </w:rPr>
              <w:t>L</w:t>
            </w:r>
            <w:r w:rsidRPr="004A58DE">
              <w:rPr>
                <w:lang w:eastAsia="en-US"/>
              </w:rPr>
              <w:t>5760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692" w:rsidRPr="004A58DE" w:rsidRDefault="00467692" w:rsidP="005D6729">
            <w:pPr>
              <w:jc w:val="both"/>
              <w:rPr>
                <w:lang w:eastAsia="en-US"/>
              </w:rPr>
            </w:pPr>
            <w:r w:rsidRPr="004A58DE">
              <w:rPr>
                <w:color w:val="000000"/>
                <w:lang w:eastAsia="en-US"/>
              </w:rPr>
              <w:t>Обеспечение комплексного развития сельских территорий</w:t>
            </w:r>
          </w:p>
        </w:tc>
      </w:tr>
    </w:tbl>
    <w:p w:rsidR="008C09B4" w:rsidRDefault="008C09B4"/>
    <w:sectPr w:rsidR="008C09B4" w:rsidSect="004A5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692"/>
    <w:rsid w:val="00060201"/>
    <w:rsid w:val="00172C56"/>
    <w:rsid w:val="00467692"/>
    <w:rsid w:val="004A58DE"/>
    <w:rsid w:val="008C09B4"/>
    <w:rsid w:val="00984544"/>
    <w:rsid w:val="00F0568D"/>
    <w:rsid w:val="00FA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76FE-ED9D-43F8-B680-D63B734C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2023-09-18T05:52:00Z</cp:lastPrinted>
  <dcterms:created xsi:type="dcterms:W3CDTF">2023-09-13T04:24:00Z</dcterms:created>
  <dcterms:modified xsi:type="dcterms:W3CDTF">2023-09-18T05:53:00Z</dcterms:modified>
</cp:coreProperties>
</file>